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NPDU-UDP命令行解析</w:t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首先需要登录WEB网页，设备的IP地址为192.168.0.163，通过IE浏览器或者Google浏览器登录</w:t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drawing>
          <wp:inline distT="0" distB="0" distL="0" distR="0">
            <wp:extent cx="5274310" cy="3607435"/>
            <wp:effectExtent l="0" t="0" r="2540" b="12065"/>
            <wp:docPr id="1" name="图片 1" descr="C:\Users\Administrator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图片1.png图片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输入账号orient，密码orient，成功登录网页如下：</w:t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drawing>
          <wp:inline distT="0" distB="0" distL="0" distR="0">
            <wp:extent cx="5274310" cy="3607435"/>
            <wp:effectExtent l="0" t="0" r="2540" b="12065"/>
            <wp:docPr id="4" name="图片 4" descr="C:\Users\Administrator\Desktop\图片2.png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图片2.png图片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左边菜单栏，选择网络配置-》选择Telnet/UDP 选项，如下图所示：</w:t>
      </w:r>
    </w:p>
    <w:p>
      <w:pPr>
        <w:rPr>
          <w:rFonts w:hint="eastAsia" w:asciiTheme="majorEastAsia" w:hAnsiTheme="majorEastAsia" w:eastAsiaTheme="majorEastAsia"/>
          <w:szCs w:val="21"/>
        </w:rPr>
      </w:pPr>
      <w:bookmarkStart w:id="0" w:name="_GoBack"/>
      <w:r>
        <w:rPr>
          <w:rFonts w:hint="eastAsia" w:asciiTheme="majorEastAsia" w:hAnsiTheme="majorEastAsia" w:eastAsiaTheme="majorEastAsia"/>
          <w:szCs w:val="21"/>
        </w:rPr>
        <w:drawing>
          <wp:inline distT="0" distB="0" distL="0" distR="0">
            <wp:extent cx="5274310" cy="3607435"/>
            <wp:effectExtent l="0" t="0" r="2540" b="12065"/>
            <wp:docPr id="7" name="图片 7" descr="C:\Users\Administrator\Desktop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图片3.png图片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选择UDP配置，开启UDP服务器，填写账号密码；填写完毕点击保存，重启设备；</w:t>
      </w:r>
    </w:p>
    <w:p>
      <w:pPr>
        <w:rPr>
          <w:rFonts w:hint="eastAsia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左侧菜单栏有重启图标，点击即可</w: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读取总电压、总电流、总功率、功率因素、总电能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命令格式</w:t>
            </w:r>
          </w:p>
        </w:tc>
        <w:tc>
          <w:tcPr>
            <w:tcW w:w="742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account:456&amp;password:456&amp;order: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total1</w:t>
            </w:r>
            <w:r>
              <w:rPr>
                <w:rFonts w:asciiTheme="majorEastAsia" w:hAnsiTheme="majorEastAsia" w:eastAsiaTheme="majorEastAsia"/>
                <w:szCs w:val="21"/>
              </w:rPr>
              <w:t>&amp;&amp;&amp;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命令解析</w:t>
            </w:r>
          </w:p>
        </w:tc>
        <w:tc>
          <w:tcPr>
            <w:tcW w:w="7421" w:type="dxa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UDP认证账号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password: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UDP认证密码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order: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total1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UDP获取总电流，总电压，总功率，功率因素，总电能命令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命令返回</w:t>
            </w:r>
          </w:p>
        </w:tc>
        <w:tc>
          <w:tcPr>
            <w:tcW w:w="742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V:220.0V I:5.5A P:1210W PF=0.99 E=1.2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KWh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V:220.0V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总电压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I:5.5A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总电流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P:1210W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总功率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PF=0.99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功率因素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E=1.2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KWh     总电能</w:t>
            </w:r>
          </w:p>
        </w:tc>
      </w:tr>
    </w:tbl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读取传感器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命令格式</w:t>
            </w:r>
          </w:p>
        </w:tc>
        <w:tc>
          <w:tcPr>
            <w:tcW w:w="742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account:456&amp;password:456&amp;order:sensor&amp;&amp;&amp;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命令解析</w:t>
            </w:r>
          </w:p>
        </w:tc>
        <w:tc>
          <w:tcPr>
            <w:tcW w:w="7421" w:type="dxa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UDP认证账号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password: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UDP认证密码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order: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sensor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UDP获取传感器命令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命令返回</w:t>
            </w:r>
          </w:p>
        </w:tc>
        <w:tc>
          <w:tcPr>
            <w:tcW w:w="742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T1:29.0 H1:48.3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温度1为29.0，湿度1位48.3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T2:0.0 H2:0.0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T3:0.0 H3:0.0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T4:0.0 H4:0.0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DOOR1:0 DOOR2:0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SMOKE:0 WATER:0</w:t>
            </w:r>
            <w:r>
              <w:rPr>
                <w:rFonts w:asciiTheme="majorEastAsia" w:hAnsiTheme="majorEastAsia" w:eastAsiaTheme="majorEastAsia"/>
                <w:color w:val="0070C0"/>
                <w:szCs w:val="21"/>
              </w:rPr>
              <w:t xml:space="preserve"> 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门禁， 0为未接入，1为开启，2为关闭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烟雾， 0为未接入，1为正常，2位异常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水浸， 0为未接入，1为正常，2位异常</w:t>
            </w:r>
          </w:p>
        </w:tc>
      </w:tr>
    </w:tbl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查询开关状态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命令格式</w:t>
            </w:r>
          </w:p>
        </w:tc>
        <w:tc>
          <w:tcPr>
            <w:tcW w:w="742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account:456&amp;password:456&amp;order: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output</w:t>
            </w:r>
            <w:r>
              <w:rPr>
                <w:rFonts w:asciiTheme="majorEastAsia" w:hAnsiTheme="majorEastAsia" w:eastAsiaTheme="majorEastAsia"/>
                <w:szCs w:val="21"/>
              </w:rPr>
              <w:t>&amp;&amp;&amp;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命令解析</w:t>
            </w:r>
          </w:p>
        </w:tc>
        <w:tc>
          <w:tcPr>
            <w:tcW w:w="7421" w:type="dxa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UDP认证账号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password: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UDP认证密码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order: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output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UDP获取传感器命令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命令返回</w:t>
            </w:r>
          </w:p>
        </w:tc>
        <w:tc>
          <w:tcPr>
            <w:tcW w:w="7421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I1:5.5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I3:0.0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I4:0.0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I5:0.0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I6:0.0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I7:0.0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I8:0.0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I9:0.0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I10:0.0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I11:0.0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I12:0.0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S:ON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I13:0.0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I14:0.0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I15:0.0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I16:0.0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I17:0.0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I18:0.0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I19:0.0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I20:0.0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I21:0.0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I22:0.0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I23:0.0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S:--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I24:0.0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S:-- 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I1:5.5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输出单元1的接入负载电流为5.5A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S:ON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输出单元1的开关状态为ON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开关状态分三种，开启=ON,关闭=OFF，未发现=--；</w:t>
            </w:r>
          </w:p>
        </w:tc>
      </w:tr>
    </w:tbl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控制开关指令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命令格式</w:t>
            </w:r>
          </w:p>
        </w:tc>
        <w:tc>
          <w:tcPr>
            <w:tcW w:w="742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account:456&amp;password:456&amp;order:control&amp;order:off&amp;order:1&amp;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命令解析</w:t>
            </w:r>
          </w:p>
        </w:tc>
        <w:tc>
          <w:tcPr>
            <w:tcW w:w="7421" w:type="dxa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UDP认证账号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password: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UDP认证密码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order: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control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UDP控制单位开关指令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order：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off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 xml:space="preserve">     UDP发送关闭指令 (这里可以选择ON或者OFF)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order：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1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 xml:space="preserve">        UDP选择输出单元1 (这里可以选择1-24)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命令返回</w:t>
            </w:r>
          </w:p>
        </w:tc>
        <w:tc>
          <w:tcPr>
            <w:tcW w:w="7421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正确返回：OK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错误指令返回：err</w:t>
            </w:r>
          </w:p>
        </w:tc>
      </w:tr>
    </w:tbl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5.组控制（4位一组控制命令）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命令格式</w:t>
            </w:r>
          </w:p>
        </w:tc>
        <w:tc>
          <w:tcPr>
            <w:tcW w:w="742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account:456&amp;password:456&amp;order: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t</w:t>
            </w:r>
            <w:r>
              <w:rPr>
                <w:rFonts w:asciiTheme="majorEastAsia" w:hAnsiTheme="majorEastAsia" w:eastAsiaTheme="majorEastAsia"/>
                <w:szCs w:val="21"/>
              </w:rPr>
              <w:t>control&amp;order:off&amp;order:1&amp;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命令解析</w:t>
            </w:r>
          </w:p>
        </w:tc>
        <w:tc>
          <w:tcPr>
            <w:tcW w:w="7421" w:type="dxa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account: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UDP认证账号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password:</w:t>
            </w:r>
            <w:r>
              <w:rPr>
                <w:rFonts w:asciiTheme="majorEastAsia" w:hAnsiTheme="majorEastAsia" w:eastAsiaTheme="majorEastAsia"/>
                <w:color w:val="FF0000"/>
                <w:szCs w:val="21"/>
              </w:rPr>
              <w:t>456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UDP认证密码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order: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 xml:space="preserve">tcontrol   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>UDP控制单位开关指令</w:t>
            </w:r>
          </w:p>
          <w:p>
            <w:pPr>
              <w:rPr>
                <w:rFonts w:hint="eastAsia"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order：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off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 xml:space="preserve">      UDP发送关闭指令  这里可以选择ON或者OFF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order：</w:t>
            </w:r>
            <w:r>
              <w:rPr>
                <w:rFonts w:hint="eastAsia" w:asciiTheme="majorEastAsia" w:hAnsiTheme="majorEastAsia" w:eastAsiaTheme="majorEastAsia"/>
                <w:color w:val="FF0000"/>
                <w:szCs w:val="21"/>
              </w:rPr>
              <w:t>1</w:t>
            </w:r>
            <w:r>
              <w:rPr>
                <w:rFonts w:hint="eastAsia" w:asciiTheme="majorEastAsia" w:hAnsiTheme="majorEastAsia" w:eastAsiaTheme="majorEastAsia"/>
                <w:color w:val="0070C0"/>
                <w:szCs w:val="21"/>
              </w:rPr>
              <w:t xml:space="preserve">        UDP选择输出单元1 (这里可以选择1-6)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101" w:type="dxa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命令返回</w:t>
            </w:r>
          </w:p>
        </w:tc>
        <w:tc>
          <w:tcPr>
            <w:tcW w:w="7421" w:type="dxa"/>
          </w:tcPr>
          <w:p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正确返回：OK</w:t>
            </w:r>
          </w:p>
          <w:p>
            <w:pPr>
              <w:rPr>
                <w:rFonts w:asciiTheme="majorEastAsia" w:hAnsiTheme="majorEastAsia" w:eastAsiaTheme="majorEastAsia"/>
                <w:color w:val="0070C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错误指令返回：err</w:t>
            </w:r>
          </w:p>
        </w:tc>
      </w:tr>
    </w:tbl>
    <w:p>
      <w:pPr>
        <w:rPr>
          <w:rFonts w:hint="eastAsia" w:asciiTheme="majorEastAsia" w:hAnsiTheme="majorEastAsia" w:eastAsiaTheme="majorEastAsia"/>
          <w:szCs w:val="21"/>
        </w:rPr>
      </w:pPr>
    </w:p>
    <w:p>
      <w:pPr>
        <w:rPr>
          <w:rFonts w:hint="eastAsia" w:asciiTheme="majorEastAsia" w:hAnsiTheme="majorEastAsia" w:eastAsiaTheme="maj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62D63"/>
    <w:multiLevelType w:val="multilevel"/>
    <w:tmpl w:val="6D162D6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6BC3"/>
    <w:rsid w:val="000359C4"/>
    <w:rsid w:val="00070E8B"/>
    <w:rsid w:val="00082581"/>
    <w:rsid w:val="000841ED"/>
    <w:rsid w:val="001227E3"/>
    <w:rsid w:val="001702DC"/>
    <w:rsid w:val="00192223"/>
    <w:rsid w:val="001B0EAB"/>
    <w:rsid w:val="001B5AB4"/>
    <w:rsid w:val="00233902"/>
    <w:rsid w:val="002366B1"/>
    <w:rsid w:val="00237026"/>
    <w:rsid w:val="002800F0"/>
    <w:rsid w:val="002D4F1F"/>
    <w:rsid w:val="002E2D20"/>
    <w:rsid w:val="002F5DB6"/>
    <w:rsid w:val="003675B8"/>
    <w:rsid w:val="003A09D6"/>
    <w:rsid w:val="003B7343"/>
    <w:rsid w:val="003F0B0D"/>
    <w:rsid w:val="00410773"/>
    <w:rsid w:val="00413A8B"/>
    <w:rsid w:val="004153E5"/>
    <w:rsid w:val="004258A0"/>
    <w:rsid w:val="004272B0"/>
    <w:rsid w:val="00433D77"/>
    <w:rsid w:val="00466976"/>
    <w:rsid w:val="00473BAC"/>
    <w:rsid w:val="00484B98"/>
    <w:rsid w:val="004A2711"/>
    <w:rsid w:val="004A5E78"/>
    <w:rsid w:val="004C3253"/>
    <w:rsid w:val="004D0B34"/>
    <w:rsid w:val="004D54CD"/>
    <w:rsid w:val="004E6738"/>
    <w:rsid w:val="005209A1"/>
    <w:rsid w:val="005B5197"/>
    <w:rsid w:val="005E4D95"/>
    <w:rsid w:val="00650FF0"/>
    <w:rsid w:val="00694AE6"/>
    <w:rsid w:val="006A1524"/>
    <w:rsid w:val="006A77AC"/>
    <w:rsid w:val="006C6DDA"/>
    <w:rsid w:val="006F6BC3"/>
    <w:rsid w:val="00780A06"/>
    <w:rsid w:val="007C761B"/>
    <w:rsid w:val="00810DBA"/>
    <w:rsid w:val="00823C4C"/>
    <w:rsid w:val="008D0422"/>
    <w:rsid w:val="008D432D"/>
    <w:rsid w:val="009151C6"/>
    <w:rsid w:val="00931BEA"/>
    <w:rsid w:val="0095023A"/>
    <w:rsid w:val="0099403A"/>
    <w:rsid w:val="009D09EC"/>
    <w:rsid w:val="009D1004"/>
    <w:rsid w:val="00A656D7"/>
    <w:rsid w:val="00AA7069"/>
    <w:rsid w:val="00AC6B0A"/>
    <w:rsid w:val="00B24F20"/>
    <w:rsid w:val="00B434ED"/>
    <w:rsid w:val="00B523CF"/>
    <w:rsid w:val="00B63383"/>
    <w:rsid w:val="00B85D28"/>
    <w:rsid w:val="00C034FC"/>
    <w:rsid w:val="00C61824"/>
    <w:rsid w:val="00C7254D"/>
    <w:rsid w:val="00CC3F5B"/>
    <w:rsid w:val="00CC4AFC"/>
    <w:rsid w:val="00CD1E70"/>
    <w:rsid w:val="00CD4D6B"/>
    <w:rsid w:val="00D23555"/>
    <w:rsid w:val="00D74674"/>
    <w:rsid w:val="00D77752"/>
    <w:rsid w:val="00D91093"/>
    <w:rsid w:val="00DB6DE0"/>
    <w:rsid w:val="00E43EBB"/>
    <w:rsid w:val="00EA6405"/>
    <w:rsid w:val="00EA76E1"/>
    <w:rsid w:val="00EC4E74"/>
    <w:rsid w:val="00EE107A"/>
    <w:rsid w:val="00EE7735"/>
    <w:rsid w:val="00F34DC1"/>
    <w:rsid w:val="00F45130"/>
    <w:rsid w:val="00F67336"/>
    <w:rsid w:val="00FC7011"/>
    <w:rsid w:val="00FD514B"/>
    <w:rsid w:val="1251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286</Words>
  <Characters>1631</Characters>
  <Lines>13</Lines>
  <Paragraphs>3</Paragraphs>
  <TotalTime>442</TotalTime>
  <ScaleCrop>false</ScaleCrop>
  <LinksUpToDate>false</LinksUpToDate>
  <CharactersWithSpaces>1914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2017-06-19T03:03:00Z</dcterms:created>
  <dc:creator>zhang</dc:creator>
  <cp:lastModifiedBy>Administrator</cp:lastModifiedBy>
  <dcterms:modified xsi:type="dcterms:W3CDTF">2019-09-09T09:41:40Z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